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4A" w:rsidRPr="00E45D13" w:rsidRDefault="00257A4A" w:rsidP="00257A4A">
      <w:pPr>
        <w:jc w:val="center"/>
        <w:rPr>
          <w:b/>
        </w:rPr>
      </w:pPr>
      <w:r w:rsidRPr="00E45D13">
        <w:rPr>
          <w:b/>
        </w:rPr>
        <w:t>Рекомендации</w:t>
      </w:r>
    </w:p>
    <w:p w:rsidR="00257A4A" w:rsidRPr="00E45D13" w:rsidRDefault="00257A4A" w:rsidP="00257A4A">
      <w:pPr>
        <w:jc w:val="center"/>
        <w:rPr>
          <w:b/>
        </w:rPr>
      </w:pPr>
      <w:r w:rsidRPr="00E45D13">
        <w:rPr>
          <w:b/>
        </w:rPr>
        <w:t>публич</w:t>
      </w:r>
      <w:r w:rsidR="00D01D5C">
        <w:rPr>
          <w:b/>
        </w:rPr>
        <w:t>ных слушаний по годовому отчёту</w:t>
      </w:r>
    </w:p>
    <w:p w:rsidR="00257A4A" w:rsidRPr="00E45D13" w:rsidRDefault="00257A4A" w:rsidP="00257A4A">
      <w:pPr>
        <w:jc w:val="center"/>
        <w:rPr>
          <w:b/>
        </w:rPr>
      </w:pPr>
      <w:r w:rsidRPr="00E45D13">
        <w:rPr>
          <w:b/>
        </w:rPr>
        <w:t>об исполнении окружного бюджета за 201</w:t>
      </w:r>
      <w:r w:rsidR="007B4CED">
        <w:rPr>
          <w:b/>
        </w:rPr>
        <w:t>5</w:t>
      </w:r>
      <w:r w:rsidRPr="00E45D13">
        <w:rPr>
          <w:b/>
        </w:rPr>
        <w:t xml:space="preserve"> год</w:t>
      </w:r>
    </w:p>
    <w:p w:rsidR="00272884" w:rsidRPr="00E45D13" w:rsidRDefault="00885A0B" w:rsidP="00272884">
      <w:pPr>
        <w:jc w:val="center"/>
      </w:pPr>
      <w:r>
        <w:t xml:space="preserve">(протокол от </w:t>
      </w:r>
      <w:r w:rsidR="007B4CED">
        <w:t>18</w:t>
      </w:r>
      <w:r>
        <w:t>.0</w:t>
      </w:r>
      <w:r w:rsidR="007B4CED">
        <w:t>5</w:t>
      </w:r>
      <w:r>
        <w:t>.201</w:t>
      </w:r>
      <w:r w:rsidR="007B4CED">
        <w:t>6</w:t>
      </w:r>
      <w:r>
        <w:t>)</w:t>
      </w:r>
    </w:p>
    <w:p w:rsidR="00257A4A" w:rsidRPr="00E45D13" w:rsidRDefault="00257A4A" w:rsidP="00257A4A">
      <w:pPr>
        <w:jc w:val="center"/>
      </w:pPr>
    </w:p>
    <w:p w:rsidR="00C6217D" w:rsidRPr="00E45D13" w:rsidRDefault="00C6217D" w:rsidP="00257A4A">
      <w:pPr>
        <w:jc w:val="center"/>
      </w:pPr>
    </w:p>
    <w:p w:rsidR="00D01D5C" w:rsidRPr="00406B53" w:rsidRDefault="00D01D5C" w:rsidP="00406B53">
      <w:pPr>
        <w:ind w:firstLine="720"/>
        <w:jc w:val="both"/>
      </w:pPr>
      <w:proofErr w:type="gramStart"/>
      <w:r w:rsidRPr="00406B53">
        <w:t>Публичные слушания по годовому отчёту об исполнении окружного бюджета за 201</w:t>
      </w:r>
      <w:r w:rsidR="007B4CED">
        <w:t>5</w:t>
      </w:r>
      <w:r w:rsidRPr="00406B53">
        <w:t xml:space="preserve"> год проведены в соответствии с Федеральным законом от 6 октября 1999 года</w:t>
      </w:r>
      <w:r w:rsidR="00406B53">
        <w:t xml:space="preserve">     </w:t>
      </w:r>
      <w:r w:rsidRPr="00406B53"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законом Ненецкого автономного округа от 24 декабря 2007 года № 177-оз «О бюджетном процессе в Ненецком автономном округе».</w:t>
      </w:r>
      <w:proofErr w:type="gramEnd"/>
    </w:p>
    <w:p w:rsidR="00D01D5C" w:rsidRPr="00406B53" w:rsidRDefault="00D01D5C" w:rsidP="00406B53">
      <w:pPr>
        <w:ind w:firstLine="720"/>
        <w:jc w:val="both"/>
      </w:pPr>
    </w:p>
    <w:p w:rsidR="00D01D5C" w:rsidRPr="00406B53" w:rsidRDefault="00D01D5C" w:rsidP="00406B53">
      <w:pPr>
        <w:ind w:firstLine="720"/>
        <w:jc w:val="both"/>
      </w:pPr>
      <w:r w:rsidRPr="00406B53">
        <w:t>Рассмотрев годовой отчёт об исполнении окружного бюджета за 201</w:t>
      </w:r>
      <w:r w:rsidR="007B4CED">
        <w:t>5</w:t>
      </w:r>
      <w:r w:rsidRPr="00406B53">
        <w:t xml:space="preserve"> год, участники публичных слушаний </w:t>
      </w:r>
      <w:r w:rsidRPr="00406B53">
        <w:rPr>
          <w:b/>
        </w:rPr>
        <w:t>рекомендуют:</w:t>
      </w:r>
    </w:p>
    <w:p w:rsidR="00D01D5C" w:rsidRPr="00406B53" w:rsidRDefault="00D01D5C" w:rsidP="00406B53">
      <w:pPr>
        <w:ind w:firstLine="720"/>
        <w:jc w:val="both"/>
      </w:pPr>
    </w:p>
    <w:p w:rsidR="00160715" w:rsidRPr="001036D5" w:rsidRDefault="00160715" w:rsidP="00160715">
      <w:pPr>
        <w:ind w:firstLine="720"/>
        <w:jc w:val="both"/>
      </w:pPr>
      <w:r w:rsidRPr="001036D5">
        <w:t>1. Собранию депутатов Ненецкого автономного округа принять проект закона Ненецкого автономного округа «Об исполнении окружного бюджета за 2015 год».</w:t>
      </w:r>
    </w:p>
    <w:p w:rsidR="002A6682" w:rsidRPr="00346BCC" w:rsidRDefault="002A6682" w:rsidP="002A6682">
      <w:pPr>
        <w:ind w:firstLine="720"/>
        <w:jc w:val="both"/>
      </w:pPr>
      <w:r w:rsidRPr="00346BCC">
        <w:t>2. Администрации Ненецкого автономного округа:</w:t>
      </w:r>
    </w:p>
    <w:p w:rsidR="002A6682" w:rsidRPr="00346BCC" w:rsidRDefault="002A6682" w:rsidP="002A6682">
      <w:pPr>
        <w:ind w:firstLine="720"/>
        <w:jc w:val="both"/>
      </w:pPr>
      <w:r w:rsidRPr="00346BCC">
        <w:t>1) продолжить работу по оптимизации расходных обязательств Ненецкого автономного округа;</w:t>
      </w:r>
    </w:p>
    <w:p w:rsidR="002A6682" w:rsidRPr="00346BCC" w:rsidRDefault="002A6682" w:rsidP="002A6682">
      <w:pPr>
        <w:ind w:firstLine="720"/>
        <w:jc w:val="both"/>
      </w:pPr>
      <w:r w:rsidRPr="00346BCC">
        <w:t>2) по итогам исполнения за 2015 год провести анализ государственных программ Ненецкого автономного округа на предмет исключения неэффективных направлений расходования бюджетных средств;</w:t>
      </w:r>
    </w:p>
    <w:p w:rsidR="002A6682" w:rsidRPr="00346BCC" w:rsidRDefault="002A6682" w:rsidP="002A6682">
      <w:pPr>
        <w:ind w:firstLine="720"/>
        <w:jc w:val="both"/>
      </w:pPr>
      <w:r w:rsidRPr="00346BCC">
        <w:t>3) обеспечить согласованность целевых показателей государственных программ Ненецкого автономного округа с их задачами и целями;</w:t>
      </w:r>
    </w:p>
    <w:p w:rsidR="002A6682" w:rsidRPr="00346BCC" w:rsidRDefault="002A6682" w:rsidP="002A6682">
      <w:pPr>
        <w:ind w:firstLine="720"/>
        <w:jc w:val="both"/>
      </w:pPr>
      <w:r w:rsidRPr="00346BCC">
        <w:t>4) продолжить работу по привлечению средств федерального бюджета на софинансирование расходов окружного бюджета и обеспечить использование выделенных сре</w:t>
      </w:r>
      <w:proofErr w:type="gramStart"/>
      <w:r w:rsidRPr="00346BCC">
        <w:t>дств в п</w:t>
      </w:r>
      <w:proofErr w:type="gramEnd"/>
      <w:r w:rsidRPr="00346BCC">
        <w:t>олном объёме;</w:t>
      </w:r>
    </w:p>
    <w:p w:rsidR="002A6682" w:rsidRPr="00346BCC" w:rsidRDefault="002A6682" w:rsidP="002A6682">
      <w:pPr>
        <w:ind w:firstLine="720"/>
        <w:jc w:val="both"/>
      </w:pPr>
      <w:proofErr w:type="gramStart"/>
      <w:r w:rsidRPr="00346BCC">
        <w:t xml:space="preserve">5) в срок до </w:t>
      </w:r>
      <w:r w:rsidR="00742A45" w:rsidRPr="00346BCC">
        <w:t>15 июня</w:t>
      </w:r>
      <w:r w:rsidRPr="00346BCC">
        <w:t xml:space="preserve"> 2016 года предоставить в Собрание депутатов Ненецкого автономного округа информацию</w:t>
      </w:r>
      <w:r w:rsidR="00742A45" w:rsidRPr="00346BCC">
        <w:t xml:space="preserve"> </w:t>
      </w:r>
      <w:r w:rsidRPr="00346BCC">
        <w:t>об исполнении за 2015 год подпрограммы 4 «Обеспечение населения Ненецкого автономного округа чистой водой» государственной программы Ненецкого автономного округа «Обеспечение доступным и комфортным жильём и коммунальными услугами граждан, проживающих в Ненецком автономном округе» и подпрограммы 2 «Газификация и газоснабжение на территории Ненецкого автономного округа</w:t>
      </w:r>
      <w:proofErr w:type="gramEnd"/>
      <w:r w:rsidRPr="00346BCC">
        <w:t>» государственной программы Ненецкого автономного округа «</w:t>
      </w:r>
      <w:proofErr w:type="spellStart"/>
      <w:r w:rsidRPr="00346BCC">
        <w:t>Энергоэффективность</w:t>
      </w:r>
      <w:proofErr w:type="spellEnd"/>
      <w:r w:rsidRPr="00346BCC">
        <w:t xml:space="preserve"> и развитие энергетики в Ненецком автономном округе»;</w:t>
      </w:r>
    </w:p>
    <w:p w:rsidR="00742A45" w:rsidRPr="00346BCC" w:rsidRDefault="00742A45" w:rsidP="002A6682">
      <w:pPr>
        <w:ind w:firstLine="720"/>
        <w:jc w:val="both"/>
      </w:pPr>
      <w:r w:rsidRPr="00346BCC">
        <w:t>6) в срок до 1 сентября 2016 года предоставить в Собрание депутатов Ненецкого автономного округа информацию</w:t>
      </w:r>
      <w:r w:rsidR="00790E1D" w:rsidRPr="00346BCC">
        <w:t xml:space="preserve"> о результатах рассмотрения и проработки следующих вопросов:</w:t>
      </w:r>
    </w:p>
    <w:p w:rsidR="002A6682" w:rsidRPr="00346BCC" w:rsidRDefault="00790E1D" w:rsidP="002A6682">
      <w:pPr>
        <w:ind w:firstLine="720"/>
        <w:jc w:val="both"/>
      </w:pPr>
      <w:r w:rsidRPr="00346BCC">
        <w:t>а)</w:t>
      </w:r>
      <w:r w:rsidR="002A6682" w:rsidRPr="00346BCC">
        <w:t xml:space="preserve"> о</w:t>
      </w:r>
      <w:r w:rsidR="00153859" w:rsidRPr="00346BCC">
        <w:t xml:space="preserve"> </w:t>
      </w:r>
      <w:r w:rsidR="00E04049">
        <w:t>повышении</w:t>
      </w:r>
      <w:r w:rsidR="00153859" w:rsidRPr="00346BCC">
        <w:t xml:space="preserve"> эффективности</w:t>
      </w:r>
      <w:r w:rsidR="002A6682" w:rsidRPr="00346BCC">
        <w:t xml:space="preserve"> мер, направленных на поддержку предпринимательства в сельских населённых пунктах Ненецкого автономного округа;</w:t>
      </w:r>
    </w:p>
    <w:p w:rsidR="002A6682" w:rsidRPr="002A6682" w:rsidRDefault="00790E1D" w:rsidP="002A6682">
      <w:pPr>
        <w:ind w:firstLine="720"/>
        <w:jc w:val="both"/>
      </w:pPr>
      <w:r w:rsidRPr="00346BCC">
        <w:t>б</w:t>
      </w:r>
      <w:r w:rsidR="002A6682" w:rsidRPr="00346BCC">
        <w:t>) о развитии конкуренции в Ненецком автономном округе, в том числе на рынке услуг по предоставлению тепло- и электроэнергии в сельских населённых пунктах.</w:t>
      </w:r>
    </w:p>
    <w:p w:rsidR="005D6080" w:rsidRPr="002A6682" w:rsidRDefault="005D6080" w:rsidP="002A6682">
      <w:pPr>
        <w:ind w:firstLine="720"/>
        <w:jc w:val="both"/>
      </w:pPr>
    </w:p>
    <w:p w:rsidR="005D6080" w:rsidRDefault="005D6080" w:rsidP="00160715">
      <w:pPr>
        <w:ind w:firstLine="720"/>
        <w:jc w:val="both"/>
      </w:pPr>
    </w:p>
    <w:p w:rsidR="005D6080" w:rsidRPr="00160715" w:rsidRDefault="005D6080" w:rsidP="00160715">
      <w:pPr>
        <w:ind w:firstLine="720"/>
        <w:jc w:val="both"/>
      </w:pPr>
    </w:p>
    <w:p w:rsidR="00E45D13" w:rsidRPr="00160715" w:rsidRDefault="00E45D13" w:rsidP="00160715">
      <w:pPr>
        <w:ind w:firstLine="720"/>
        <w:jc w:val="both"/>
      </w:pPr>
    </w:p>
    <w:tbl>
      <w:tblPr>
        <w:tblW w:w="9288" w:type="dxa"/>
        <w:jc w:val="center"/>
        <w:tblLayout w:type="fixed"/>
        <w:tblLook w:val="0000"/>
      </w:tblPr>
      <w:tblGrid>
        <w:gridCol w:w="5508"/>
        <w:gridCol w:w="3780"/>
      </w:tblGrid>
      <w:tr w:rsidR="00E45D13" w:rsidRPr="00603D61" w:rsidTr="008A35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08" w:type="dxa"/>
          </w:tcPr>
          <w:p w:rsidR="00E45D13" w:rsidRPr="00E45D13" w:rsidRDefault="00E45D13" w:rsidP="00E45D13">
            <w:pPr>
              <w:pStyle w:val="3"/>
              <w:jc w:val="left"/>
            </w:pPr>
            <w:r w:rsidRPr="00E45D13">
              <w:t xml:space="preserve">Председательствующий </w:t>
            </w:r>
          </w:p>
        </w:tc>
        <w:tc>
          <w:tcPr>
            <w:tcW w:w="3780" w:type="dxa"/>
          </w:tcPr>
          <w:p w:rsidR="00E45D13" w:rsidRPr="00E45D13" w:rsidRDefault="00E45D13" w:rsidP="00E45D13">
            <w:pPr>
              <w:pStyle w:val="3"/>
              <w:ind w:firstLine="540"/>
              <w:jc w:val="right"/>
            </w:pPr>
            <w:r w:rsidRPr="00E45D13">
              <w:t>А.И. Лутовинов</w:t>
            </w:r>
          </w:p>
        </w:tc>
      </w:tr>
    </w:tbl>
    <w:p w:rsidR="00E45D13" w:rsidRPr="00EE5C73" w:rsidRDefault="00E45D13" w:rsidP="00160715">
      <w:pPr>
        <w:ind w:firstLine="720"/>
        <w:jc w:val="both"/>
        <w:rPr>
          <w:sz w:val="2"/>
          <w:szCs w:val="2"/>
        </w:rPr>
      </w:pPr>
    </w:p>
    <w:sectPr w:rsidR="00E45D13" w:rsidRPr="00EE5C73" w:rsidSect="00603D6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stylePaneFormatFilter w:val="3F01"/>
  <w:defaultTabStop w:val="708"/>
  <w:characterSpacingControl w:val="doNotCompress"/>
  <w:compat/>
  <w:rsids>
    <w:rsidRoot w:val="00176E03"/>
    <w:rsid w:val="00017324"/>
    <w:rsid w:val="00153859"/>
    <w:rsid w:val="00154525"/>
    <w:rsid w:val="00160715"/>
    <w:rsid w:val="00176E03"/>
    <w:rsid w:val="001B40C0"/>
    <w:rsid w:val="00257A4A"/>
    <w:rsid w:val="00272884"/>
    <w:rsid w:val="002A6682"/>
    <w:rsid w:val="00346BCC"/>
    <w:rsid w:val="00354F46"/>
    <w:rsid w:val="003B23EE"/>
    <w:rsid w:val="003F4051"/>
    <w:rsid w:val="00406B53"/>
    <w:rsid w:val="0053085A"/>
    <w:rsid w:val="005934E0"/>
    <w:rsid w:val="005D6080"/>
    <w:rsid w:val="00603D61"/>
    <w:rsid w:val="00607FC6"/>
    <w:rsid w:val="006C68C8"/>
    <w:rsid w:val="006D1E4B"/>
    <w:rsid w:val="007257A0"/>
    <w:rsid w:val="00742A45"/>
    <w:rsid w:val="00790E1D"/>
    <w:rsid w:val="007A3FDB"/>
    <w:rsid w:val="007B4CED"/>
    <w:rsid w:val="008804C8"/>
    <w:rsid w:val="00885A0B"/>
    <w:rsid w:val="00886976"/>
    <w:rsid w:val="008A352D"/>
    <w:rsid w:val="008C133E"/>
    <w:rsid w:val="008E3DDC"/>
    <w:rsid w:val="009A16B2"/>
    <w:rsid w:val="00A96665"/>
    <w:rsid w:val="00BF4245"/>
    <w:rsid w:val="00C33A3F"/>
    <w:rsid w:val="00C3719A"/>
    <w:rsid w:val="00C6217D"/>
    <w:rsid w:val="00D01D5C"/>
    <w:rsid w:val="00D165A5"/>
    <w:rsid w:val="00E04049"/>
    <w:rsid w:val="00E45D13"/>
    <w:rsid w:val="00EE5C73"/>
    <w:rsid w:val="00F017EA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E0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257A4A"/>
    <w:pPr>
      <w:widowControl w:val="0"/>
      <w:autoSpaceDE w:val="0"/>
      <w:autoSpaceDN w:val="0"/>
      <w:adjustRightInd w:val="0"/>
      <w:spacing w:line="278" w:lineRule="exact"/>
      <w:ind w:hanging="1464"/>
    </w:pPr>
  </w:style>
  <w:style w:type="paragraph" w:customStyle="1" w:styleId="Style20">
    <w:name w:val="Style20"/>
    <w:basedOn w:val="a"/>
    <w:rsid w:val="00257A4A"/>
    <w:pPr>
      <w:widowControl w:val="0"/>
      <w:autoSpaceDE w:val="0"/>
      <w:autoSpaceDN w:val="0"/>
      <w:adjustRightInd w:val="0"/>
      <w:spacing w:line="274" w:lineRule="exact"/>
      <w:ind w:firstLine="533"/>
      <w:jc w:val="both"/>
    </w:pPr>
  </w:style>
  <w:style w:type="character" w:customStyle="1" w:styleId="FontStyle27">
    <w:name w:val="Font Style27"/>
    <w:basedOn w:val="a0"/>
    <w:rsid w:val="00257A4A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rsid w:val="00603D61"/>
    <w:pPr>
      <w:jc w:val="center"/>
    </w:pPr>
  </w:style>
  <w:style w:type="paragraph" w:styleId="a3">
    <w:name w:val="Balloon Text"/>
    <w:basedOn w:val="a"/>
    <w:link w:val="a4"/>
    <w:rsid w:val="005D60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echernega</dc:creator>
  <cp:lastModifiedBy>.</cp:lastModifiedBy>
  <cp:revision>2</cp:revision>
  <cp:lastPrinted>2016-05-19T11:15:00Z</cp:lastPrinted>
  <dcterms:created xsi:type="dcterms:W3CDTF">2016-05-19T12:59:00Z</dcterms:created>
  <dcterms:modified xsi:type="dcterms:W3CDTF">2016-05-19T12:59:00Z</dcterms:modified>
</cp:coreProperties>
</file>